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5"/>
        <w:tblW w:w="0" w:type="auto"/>
        <w:tblBorders>
          <w:top w:val="single" w:sz="12" w:space="0" w:color="9C85C0" w:themeColor="accent5"/>
          <w:left w:val="single" w:sz="12" w:space="0" w:color="9C85C0" w:themeColor="accent5"/>
          <w:bottom w:val="single" w:sz="12" w:space="0" w:color="9C85C0" w:themeColor="accent5"/>
          <w:right w:val="single" w:sz="12" w:space="0" w:color="9C85C0" w:themeColor="accent5"/>
          <w:insideH w:val="single" w:sz="12" w:space="0" w:color="9C85C0" w:themeColor="accent5"/>
          <w:insideV w:val="single" w:sz="12" w:space="0" w:color="9C85C0" w:themeColor="accent5"/>
        </w:tblBorders>
        <w:tblLook w:val="0420"/>
      </w:tblPr>
      <w:tblGrid>
        <w:gridCol w:w="3528"/>
        <w:gridCol w:w="2016"/>
        <w:gridCol w:w="2016"/>
        <w:gridCol w:w="2016"/>
      </w:tblGrid>
      <w:tr w:rsidR="002E1D56" w:rsidTr="00C27131">
        <w:trPr>
          <w:cnfStyle w:val="100000000000"/>
          <w:trHeight w:val="720"/>
        </w:trPr>
        <w:tc>
          <w:tcPr>
            <w:tcW w:w="3528" w:type="dxa"/>
          </w:tcPr>
          <w:p w:rsidR="002E1D56" w:rsidRPr="00B769A6" w:rsidRDefault="008A7202" w:rsidP="008A7202">
            <w:pPr>
              <w:rPr>
                <w:b w:val="0"/>
                <w:sz w:val="36"/>
                <w:szCs w:val="36"/>
              </w:rPr>
            </w:pPr>
            <w:r w:rsidRPr="00B769A6">
              <w:rPr>
                <w:sz w:val="36"/>
                <w:szCs w:val="36"/>
              </w:rPr>
              <w:t>Item</w:t>
            </w:r>
          </w:p>
        </w:tc>
        <w:tc>
          <w:tcPr>
            <w:tcW w:w="2016" w:type="dxa"/>
          </w:tcPr>
          <w:p w:rsidR="002E1D56" w:rsidRPr="00B769A6" w:rsidRDefault="002E1D56" w:rsidP="00787640">
            <w:pPr>
              <w:jc w:val="center"/>
              <w:rPr>
                <w:b w:val="0"/>
                <w:sz w:val="36"/>
                <w:szCs w:val="36"/>
              </w:rPr>
            </w:pPr>
            <w:r w:rsidRPr="00B769A6">
              <w:rPr>
                <w:sz w:val="36"/>
                <w:szCs w:val="36"/>
              </w:rPr>
              <w:t>Very Likely</w:t>
            </w:r>
          </w:p>
        </w:tc>
        <w:tc>
          <w:tcPr>
            <w:tcW w:w="2016" w:type="dxa"/>
          </w:tcPr>
          <w:p w:rsidR="002E1D56" w:rsidRPr="00B769A6" w:rsidRDefault="002E1D56" w:rsidP="00787640">
            <w:pPr>
              <w:jc w:val="center"/>
              <w:rPr>
                <w:b w:val="0"/>
                <w:sz w:val="36"/>
                <w:szCs w:val="36"/>
              </w:rPr>
            </w:pPr>
            <w:r w:rsidRPr="00B769A6">
              <w:rPr>
                <w:sz w:val="36"/>
                <w:szCs w:val="36"/>
              </w:rPr>
              <w:t>Maybe</w:t>
            </w:r>
          </w:p>
        </w:tc>
        <w:tc>
          <w:tcPr>
            <w:tcW w:w="2016" w:type="dxa"/>
          </w:tcPr>
          <w:p w:rsidR="002E1D56" w:rsidRPr="00B769A6" w:rsidRDefault="002E1D56" w:rsidP="00787640">
            <w:pPr>
              <w:jc w:val="center"/>
              <w:rPr>
                <w:b w:val="0"/>
                <w:sz w:val="36"/>
                <w:szCs w:val="36"/>
              </w:rPr>
            </w:pPr>
            <w:r w:rsidRPr="00B769A6">
              <w:rPr>
                <w:sz w:val="36"/>
                <w:szCs w:val="36"/>
              </w:rPr>
              <w:t>Never</w:t>
            </w:r>
          </w:p>
        </w:tc>
      </w:tr>
      <w:tr w:rsidR="002E1D56" w:rsidTr="00C27131">
        <w:trPr>
          <w:cnfStyle w:val="000000100000"/>
        </w:trPr>
        <w:tc>
          <w:tcPr>
            <w:tcW w:w="35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E1D56" w:rsidRPr="00B769A6" w:rsidRDefault="002E1D56" w:rsidP="00787640">
            <w:pPr>
              <w:spacing w:before="120" w:after="120"/>
              <w:rPr>
                <w:sz w:val="36"/>
                <w:szCs w:val="36"/>
              </w:rPr>
            </w:pPr>
            <w:r w:rsidRPr="00B769A6">
              <w:rPr>
                <w:sz w:val="36"/>
                <w:szCs w:val="36"/>
              </w:rPr>
              <w:t>Compost bin</w:t>
            </w:r>
          </w:p>
        </w:tc>
        <w:tc>
          <w:tcPr>
            <w:tcW w:w="2016" w:type="dxa"/>
            <w:tcBorders>
              <w:top w:val="none" w:sz="0" w:space="0" w:color="auto"/>
              <w:bottom w:val="none" w:sz="0" w:space="0" w:color="auto"/>
            </w:tcBorders>
          </w:tcPr>
          <w:p w:rsidR="002E1D56" w:rsidRPr="00B769A6" w:rsidRDefault="002E1D56" w:rsidP="00787640">
            <w:pPr>
              <w:spacing w:before="120" w:after="120"/>
              <w:rPr>
                <w:sz w:val="36"/>
                <w:szCs w:val="36"/>
              </w:rPr>
            </w:pPr>
            <w:r w:rsidRPr="00B769A6">
              <w:rPr>
                <w:sz w:val="36"/>
                <w:szCs w:val="36"/>
              </w:rPr>
              <w:t>35%</w:t>
            </w:r>
          </w:p>
        </w:tc>
        <w:tc>
          <w:tcPr>
            <w:tcW w:w="2016" w:type="dxa"/>
            <w:tcBorders>
              <w:top w:val="none" w:sz="0" w:space="0" w:color="auto"/>
              <w:bottom w:val="none" w:sz="0" w:space="0" w:color="auto"/>
            </w:tcBorders>
          </w:tcPr>
          <w:p w:rsidR="002E1D56" w:rsidRPr="00B769A6" w:rsidRDefault="002E1D56" w:rsidP="00787640">
            <w:pPr>
              <w:spacing w:before="120" w:after="120"/>
              <w:rPr>
                <w:sz w:val="36"/>
                <w:szCs w:val="36"/>
              </w:rPr>
            </w:pPr>
            <w:r w:rsidRPr="00B769A6">
              <w:rPr>
                <w:sz w:val="36"/>
                <w:szCs w:val="36"/>
              </w:rPr>
              <w:t>45%</w:t>
            </w:r>
          </w:p>
        </w:tc>
        <w:tc>
          <w:tcPr>
            <w:tcW w:w="20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E1D56" w:rsidRPr="00B769A6" w:rsidRDefault="002E1D56" w:rsidP="00787640">
            <w:pPr>
              <w:spacing w:before="120" w:after="120"/>
              <w:rPr>
                <w:sz w:val="36"/>
                <w:szCs w:val="36"/>
              </w:rPr>
            </w:pPr>
            <w:r w:rsidRPr="00B769A6">
              <w:rPr>
                <w:sz w:val="36"/>
                <w:szCs w:val="36"/>
              </w:rPr>
              <w:t>20%</w:t>
            </w:r>
          </w:p>
        </w:tc>
      </w:tr>
      <w:tr w:rsidR="002E1D56" w:rsidTr="00C27131">
        <w:tc>
          <w:tcPr>
            <w:tcW w:w="3528" w:type="dxa"/>
          </w:tcPr>
          <w:p w:rsidR="002E1D56" w:rsidRPr="00B769A6" w:rsidRDefault="002E1D56" w:rsidP="00787640">
            <w:pPr>
              <w:spacing w:before="120" w:after="120"/>
              <w:rPr>
                <w:sz w:val="36"/>
                <w:szCs w:val="36"/>
              </w:rPr>
            </w:pPr>
            <w:r w:rsidRPr="00B769A6">
              <w:rPr>
                <w:sz w:val="36"/>
                <w:szCs w:val="36"/>
              </w:rPr>
              <w:t>Rain barrel</w:t>
            </w:r>
          </w:p>
        </w:tc>
        <w:tc>
          <w:tcPr>
            <w:tcW w:w="2016" w:type="dxa"/>
          </w:tcPr>
          <w:p w:rsidR="002E1D56" w:rsidRPr="00B769A6" w:rsidRDefault="002E1D56" w:rsidP="00787640">
            <w:pPr>
              <w:spacing w:before="120" w:after="120"/>
              <w:rPr>
                <w:sz w:val="36"/>
                <w:szCs w:val="36"/>
              </w:rPr>
            </w:pPr>
            <w:r w:rsidRPr="00B769A6">
              <w:rPr>
                <w:sz w:val="36"/>
                <w:szCs w:val="36"/>
              </w:rPr>
              <w:t>55%</w:t>
            </w:r>
          </w:p>
        </w:tc>
        <w:tc>
          <w:tcPr>
            <w:tcW w:w="2016" w:type="dxa"/>
          </w:tcPr>
          <w:p w:rsidR="002E1D56" w:rsidRPr="00B769A6" w:rsidRDefault="002E1D56" w:rsidP="00787640">
            <w:pPr>
              <w:spacing w:before="120" w:after="120"/>
              <w:rPr>
                <w:sz w:val="36"/>
                <w:szCs w:val="36"/>
              </w:rPr>
            </w:pPr>
            <w:r w:rsidRPr="00B769A6">
              <w:rPr>
                <w:sz w:val="36"/>
                <w:szCs w:val="36"/>
              </w:rPr>
              <w:t>35%</w:t>
            </w:r>
          </w:p>
        </w:tc>
        <w:tc>
          <w:tcPr>
            <w:tcW w:w="2016" w:type="dxa"/>
          </w:tcPr>
          <w:p w:rsidR="002E1D56" w:rsidRPr="00B769A6" w:rsidRDefault="002E1D56" w:rsidP="00787640">
            <w:pPr>
              <w:spacing w:before="120" w:after="120"/>
              <w:rPr>
                <w:sz w:val="36"/>
                <w:szCs w:val="36"/>
              </w:rPr>
            </w:pPr>
            <w:r w:rsidRPr="00B769A6">
              <w:rPr>
                <w:sz w:val="36"/>
                <w:szCs w:val="36"/>
              </w:rPr>
              <w:t>10%</w:t>
            </w:r>
          </w:p>
        </w:tc>
      </w:tr>
      <w:tr w:rsidR="002E1D56" w:rsidTr="00C27131">
        <w:trPr>
          <w:cnfStyle w:val="000000100000"/>
        </w:trPr>
        <w:tc>
          <w:tcPr>
            <w:tcW w:w="35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E1D56" w:rsidRPr="00B769A6" w:rsidRDefault="002E1D56" w:rsidP="00787640">
            <w:pPr>
              <w:spacing w:before="120" w:after="120"/>
              <w:rPr>
                <w:sz w:val="36"/>
                <w:szCs w:val="36"/>
              </w:rPr>
            </w:pPr>
            <w:r w:rsidRPr="00B769A6">
              <w:rPr>
                <w:sz w:val="36"/>
                <w:szCs w:val="36"/>
              </w:rPr>
              <w:t>Organic fertilizers</w:t>
            </w:r>
          </w:p>
        </w:tc>
        <w:tc>
          <w:tcPr>
            <w:tcW w:w="2016" w:type="dxa"/>
            <w:tcBorders>
              <w:top w:val="none" w:sz="0" w:space="0" w:color="auto"/>
              <w:bottom w:val="none" w:sz="0" w:space="0" w:color="auto"/>
            </w:tcBorders>
          </w:tcPr>
          <w:p w:rsidR="002E1D56" w:rsidRPr="00B769A6" w:rsidRDefault="002E1D56" w:rsidP="00787640">
            <w:pPr>
              <w:spacing w:before="120" w:after="120"/>
              <w:rPr>
                <w:sz w:val="36"/>
                <w:szCs w:val="36"/>
              </w:rPr>
            </w:pPr>
            <w:r w:rsidRPr="00B769A6">
              <w:rPr>
                <w:sz w:val="36"/>
                <w:szCs w:val="36"/>
              </w:rPr>
              <w:t>25%</w:t>
            </w:r>
          </w:p>
        </w:tc>
        <w:tc>
          <w:tcPr>
            <w:tcW w:w="2016" w:type="dxa"/>
            <w:tcBorders>
              <w:top w:val="none" w:sz="0" w:space="0" w:color="auto"/>
              <w:bottom w:val="none" w:sz="0" w:space="0" w:color="auto"/>
            </w:tcBorders>
          </w:tcPr>
          <w:p w:rsidR="002E1D56" w:rsidRPr="00B769A6" w:rsidRDefault="002E1D56" w:rsidP="00787640">
            <w:pPr>
              <w:spacing w:before="120" w:after="120"/>
              <w:rPr>
                <w:sz w:val="36"/>
                <w:szCs w:val="36"/>
              </w:rPr>
            </w:pPr>
            <w:r w:rsidRPr="00B769A6">
              <w:rPr>
                <w:sz w:val="36"/>
                <w:szCs w:val="36"/>
              </w:rPr>
              <w:t>45%</w:t>
            </w:r>
          </w:p>
        </w:tc>
        <w:tc>
          <w:tcPr>
            <w:tcW w:w="20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E1D56" w:rsidRPr="00B769A6" w:rsidRDefault="002E1D56" w:rsidP="00787640">
            <w:pPr>
              <w:spacing w:before="120" w:after="120"/>
              <w:rPr>
                <w:sz w:val="36"/>
                <w:szCs w:val="36"/>
              </w:rPr>
            </w:pPr>
            <w:r w:rsidRPr="00B769A6">
              <w:rPr>
                <w:sz w:val="36"/>
                <w:szCs w:val="36"/>
              </w:rPr>
              <w:t>30%</w:t>
            </w:r>
          </w:p>
        </w:tc>
      </w:tr>
      <w:tr w:rsidR="002E1D56" w:rsidTr="00C27131">
        <w:tc>
          <w:tcPr>
            <w:tcW w:w="3528" w:type="dxa"/>
          </w:tcPr>
          <w:p w:rsidR="002E1D56" w:rsidRPr="00B769A6" w:rsidRDefault="002E1D56" w:rsidP="00787640">
            <w:pPr>
              <w:spacing w:before="120" w:after="120"/>
              <w:rPr>
                <w:sz w:val="36"/>
                <w:szCs w:val="36"/>
              </w:rPr>
            </w:pPr>
            <w:r w:rsidRPr="00B769A6">
              <w:rPr>
                <w:sz w:val="36"/>
                <w:szCs w:val="36"/>
              </w:rPr>
              <w:t>Worm bins</w:t>
            </w:r>
          </w:p>
        </w:tc>
        <w:tc>
          <w:tcPr>
            <w:tcW w:w="2016" w:type="dxa"/>
          </w:tcPr>
          <w:p w:rsidR="002E1D56" w:rsidRPr="00B769A6" w:rsidRDefault="002E1D56" w:rsidP="00787640">
            <w:pPr>
              <w:spacing w:before="120" w:after="120"/>
              <w:rPr>
                <w:sz w:val="36"/>
                <w:szCs w:val="36"/>
              </w:rPr>
            </w:pPr>
            <w:r w:rsidRPr="00B769A6">
              <w:rPr>
                <w:sz w:val="36"/>
                <w:szCs w:val="36"/>
              </w:rPr>
              <w:t>5%</w:t>
            </w:r>
          </w:p>
        </w:tc>
        <w:tc>
          <w:tcPr>
            <w:tcW w:w="2016" w:type="dxa"/>
          </w:tcPr>
          <w:p w:rsidR="002E1D56" w:rsidRPr="00B769A6" w:rsidRDefault="002E1D56" w:rsidP="00787640">
            <w:pPr>
              <w:spacing w:before="120" w:after="120"/>
              <w:rPr>
                <w:sz w:val="36"/>
                <w:szCs w:val="36"/>
              </w:rPr>
            </w:pPr>
            <w:r w:rsidRPr="00B769A6">
              <w:rPr>
                <w:sz w:val="36"/>
                <w:szCs w:val="36"/>
              </w:rPr>
              <w:t>5%</w:t>
            </w:r>
          </w:p>
        </w:tc>
        <w:tc>
          <w:tcPr>
            <w:tcW w:w="2016" w:type="dxa"/>
          </w:tcPr>
          <w:p w:rsidR="002E1D56" w:rsidRPr="00B769A6" w:rsidRDefault="002E1D56" w:rsidP="00787640">
            <w:pPr>
              <w:spacing w:before="120" w:after="120"/>
              <w:rPr>
                <w:sz w:val="36"/>
                <w:szCs w:val="36"/>
              </w:rPr>
            </w:pPr>
            <w:r w:rsidRPr="00B769A6">
              <w:rPr>
                <w:sz w:val="36"/>
                <w:szCs w:val="36"/>
              </w:rPr>
              <w:t>90%</w:t>
            </w:r>
          </w:p>
        </w:tc>
      </w:tr>
      <w:tr w:rsidR="002E1D56" w:rsidTr="00C27131">
        <w:trPr>
          <w:cnfStyle w:val="000000100000"/>
        </w:trPr>
        <w:tc>
          <w:tcPr>
            <w:tcW w:w="35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E1D56" w:rsidRPr="00B769A6" w:rsidRDefault="002E1D56" w:rsidP="00787640">
            <w:pPr>
              <w:spacing w:before="120" w:after="120"/>
              <w:rPr>
                <w:sz w:val="36"/>
                <w:szCs w:val="36"/>
              </w:rPr>
            </w:pPr>
            <w:r w:rsidRPr="00B769A6">
              <w:rPr>
                <w:sz w:val="36"/>
                <w:szCs w:val="36"/>
              </w:rPr>
              <w:t>Solar garden lights</w:t>
            </w:r>
          </w:p>
        </w:tc>
        <w:tc>
          <w:tcPr>
            <w:tcW w:w="2016" w:type="dxa"/>
            <w:tcBorders>
              <w:top w:val="none" w:sz="0" w:space="0" w:color="auto"/>
              <w:bottom w:val="none" w:sz="0" w:space="0" w:color="auto"/>
            </w:tcBorders>
          </w:tcPr>
          <w:p w:rsidR="002E1D56" w:rsidRPr="00B769A6" w:rsidRDefault="002E1D56" w:rsidP="00787640">
            <w:pPr>
              <w:spacing w:before="120" w:after="120"/>
              <w:rPr>
                <w:sz w:val="36"/>
                <w:szCs w:val="36"/>
              </w:rPr>
            </w:pPr>
            <w:r w:rsidRPr="00B769A6">
              <w:rPr>
                <w:sz w:val="36"/>
                <w:szCs w:val="36"/>
              </w:rPr>
              <w:t>70%</w:t>
            </w:r>
          </w:p>
        </w:tc>
        <w:tc>
          <w:tcPr>
            <w:tcW w:w="2016" w:type="dxa"/>
            <w:tcBorders>
              <w:top w:val="none" w:sz="0" w:space="0" w:color="auto"/>
              <w:bottom w:val="none" w:sz="0" w:space="0" w:color="auto"/>
            </w:tcBorders>
          </w:tcPr>
          <w:p w:rsidR="002E1D56" w:rsidRPr="00B769A6" w:rsidRDefault="002E1D56" w:rsidP="00787640">
            <w:pPr>
              <w:spacing w:before="120" w:after="120"/>
              <w:rPr>
                <w:sz w:val="36"/>
                <w:szCs w:val="36"/>
              </w:rPr>
            </w:pPr>
            <w:r w:rsidRPr="00B769A6">
              <w:rPr>
                <w:sz w:val="36"/>
                <w:szCs w:val="36"/>
              </w:rPr>
              <w:t>20%</w:t>
            </w:r>
          </w:p>
        </w:tc>
        <w:tc>
          <w:tcPr>
            <w:tcW w:w="20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E1D56" w:rsidRPr="00B769A6" w:rsidRDefault="002E1D56" w:rsidP="00787640">
            <w:pPr>
              <w:spacing w:before="120" w:after="120"/>
              <w:rPr>
                <w:sz w:val="36"/>
                <w:szCs w:val="36"/>
              </w:rPr>
            </w:pPr>
            <w:r w:rsidRPr="00B769A6">
              <w:rPr>
                <w:sz w:val="36"/>
                <w:szCs w:val="36"/>
              </w:rPr>
              <w:t>10%</w:t>
            </w:r>
          </w:p>
        </w:tc>
      </w:tr>
      <w:tr w:rsidR="002E1D56" w:rsidTr="00C27131">
        <w:tc>
          <w:tcPr>
            <w:tcW w:w="3528" w:type="dxa"/>
          </w:tcPr>
          <w:p w:rsidR="002E1D56" w:rsidRPr="00B769A6" w:rsidRDefault="00195086" w:rsidP="00787640">
            <w:pPr>
              <w:spacing w:before="120" w:after="120"/>
              <w:rPr>
                <w:sz w:val="36"/>
                <w:szCs w:val="36"/>
              </w:rPr>
            </w:pPr>
            <w:r w:rsidRPr="00B769A6">
              <w:rPr>
                <w:sz w:val="36"/>
                <w:szCs w:val="36"/>
              </w:rPr>
              <w:t>Recycled plastic patio furniture</w:t>
            </w:r>
          </w:p>
        </w:tc>
        <w:tc>
          <w:tcPr>
            <w:tcW w:w="2016" w:type="dxa"/>
          </w:tcPr>
          <w:p w:rsidR="002E1D56" w:rsidRPr="00B769A6" w:rsidRDefault="00195086" w:rsidP="00787640">
            <w:pPr>
              <w:spacing w:before="120" w:after="120"/>
              <w:rPr>
                <w:sz w:val="36"/>
                <w:szCs w:val="36"/>
              </w:rPr>
            </w:pPr>
            <w:r w:rsidRPr="00B769A6">
              <w:rPr>
                <w:sz w:val="36"/>
                <w:szCs w:val="36"/>
              </w:rPr>
              <w:t>10%</w:t>
            </w:r>
          </w:p>
        </w:tc>
        <w:tc>
          <w:tcPr>
            <w:tcW w:w="2016" w:type="dxa"/>
          </w:tcPr>
          <w:p w:rsidR="002E1D56" w:rsidRPr="00B769A6" w:rsidRDefault="00195086" w:rsidP="00787640">
            <w:pPr>
              <w:spacing w:before="120" w:after="120"/>
              <w:rPr>
                <w:sz w:val="36"/>
                <w:szCs w:val="36"/>
              </w:rPr>
            </w:pPr>
            <w:r w:rsidRPr="00B769A6">
              <w:rPr>
                <w:sz w:val="36"/>
                <w:szCs w:val="36"/>
              </w:rPr>
              <w:t>30%</w:t>
            </w:r>
          </w:p>
        </w:tc>
        <w:tc>
          <w:tcPr>
            <w:tcW w:w="2016" w:type="dxa"/>
          </w:tcPr>
          <w:p w:rsidR="002E1D56" w:rsidRPr="00B769A6" w:rsidRDefault="00195086" w:rsidP="00787640">
            <w:pPr>
              <w:spacing w:before="120" w:after="120"/>
              <w:rPr>
                <w:sz w:val="36"/>
                <w:szCs w:val="36"/>
              </w:rPr>
            </w:pPr>
            <w:r w:rsidRPr="00B769A6">
              <w:rPr>
                <w:sz w:val="36"/>
                <w:szCs w:val="36"/>
              </w:rPr>
              <w:t>60%</w:t>
            </w:r>
          </w:p>
        </w:tc>
      </w:tr>
    </w:tbl>
    <w:p w:rsidR="00AF684B" w:rsidRDefault="00AF684B"/>
    <w:sectPr w:rsidR="00AF684B" w:rsidSect="00AF6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D56"/>
    <w:rsid w:val="000513B6"/>
    <w:rsid w:val="00195086"/>
    <w:rsid w:val="00283D4F"/>
    <w:rsid w:val="002E1D56"/>
    <w:rsid w:val="005B6628"/>
    <w:rsid w:val="005C0FF7"/>
    <w:rsid w:val="00787640"/>
    <w:rsid w:val="00873EBB"/>
    <w:rsid w:val="008A7202"/>
    <w:rsid w:val="00AF684B"/>
    <w:rsid w:val="00B769A6"/>
    <w:rsid w:val="00C27131"/>
    <w:rsid w:val="00C91170"/>
    <w:rsid w:val="00DC62F3"/>
    <w:rsid w:val="00EC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yFont">
    <w:name w:val="Key Font"/>
    <w:qFormat/>
    <w:rsid w:val="00873EBB"/>
    <w:pPr>
      <w:spacing w:before="120" w:after="0" w:line="240" w:lineRule="auto"/>
    </w:pPr>
    <w:rPr>
      <w:rFonts w:ascii="Arial" w:eastAsia="Times New Roman" w:hAnsi="Arial" w:cs="Arial"/>
      <w:bCs/>
      <w:sz w:val="24"/>
      <w:szCs w:val="40"/>
    </w:rPr>
  </w:style>
  <w:style w:type="table" w:styleId="TableGrid">
    <w:name w:val="Table Grid"/>
    <w:basedOn w:val="TableNormal"/>
    <w:uiPriority w:val="59"/>
    <w:rsid w:val="002E1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EC7E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C7E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Skintik Enterprises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Skintik</dc:creator>
  <cp:keywords/>
  <dc:description/>
  <cp:lastModifiedBy>Cat Skintik</cp:lastModifiedBy>
  <cp:revision>7</cp:revision>
  <dcterms:created xsi:type="dcterms:W3CDTF">2008-06-25T20:23:00Z</dcterms:created>
  <dcterms:modified xsi:type="dcterms:W3CDTF">2008-06-26T18:02:00Z</dcterms:modified>
</cp:coreProperties>
</file>